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82EED" w14:textId="77777777" w:rsidR="00EA6E88" w:rsidRDefault="00000000">
      <w:pPr>
        <w:spacing w:after="100"/>
        <w:jc w:val="center"/>
      </w:pPr>
      <w:r>
        <w:rPr>
          <w:b/>
          <w:bCs/>
          <w:color w:val="D63031"/>
          <w:sz w:val="44"/>
          <w:szCs w:val="44"/>
        </w:rPr>
        <w:t>PROCEDURA IN CASO DI INCIDENTE</w:t>
      </w:r>
    </w:p>
    <w:p w14:paraId="200CF478" w14:textId="77777777" w:rsidR="00EA6E88" w:rsidRDefault="00000000">
      <w:pPr>
        <w:spacing w:after="60"/>
        <w:jc w:val="center"/>
      </w:pPr>
      <w:r>
        <w:rPr>
          <w:color w:val="7F8C8D"/>
          <w:sz w:val="24"/>
          <w:szCs w:val="24"/>
        </w:rPr>
        <w:t>Da affiggere vicino a ogni postazione di lavoro</w:t>
      </w:r>
    </w:p>
    <w:p w14:paraId="2C0B662E" w14:textId="77777777" w:rsidR="00EA6E88" w:rsidRDefault="00EA6E88">
      <w:pPr>
        <w:spacing w:after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739E8A1F" w14:textId="77777777">
        <w:tc>
          <w:tcPr>
            <w:tcW w:w="9026" w:type="dxa"/>
            <w:tcBorders>
              <w:top w:val="single" w:sz="2" w:space="0" w:color="D63031"/>
              <w:left w:val="single" w:sz="6" w:space="0" w:color="D63031"/>
              <w:bottom w:val="single" w:sz="2" w:space="0" w:color="D63031"/>
              <w:right w:val="single" w:sz="2" w:space="0" w:color="D63031"/>
            </w:tcBorders>
            <w:shd w:val="clear" w:color="auto" w:fill="FDEA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BAA3B" w14:textId="77777777" w:rsidR="00EA6E88" w:rsidRDefault="00000000">
            <w:r>
              <w:rPr>
                <w:sz w:val="20"/>
                <w:szCs w:val="20"/>
              </w:rPr>
              <w:t>Se sospettate un attacco informatico, una perdita di dati o un comportamento insolito della vostra postazione, seguite queste 6 fasi nell'ordine. Niente panico. Ogni minuto conta.</w:t>
            </w:r>
          </w:p>
        </w:tc>
      </w:tr>
    </w:tbl>
    <w:p w14:paraId="2425CEA9" w14:textId="77777777" w:rsidR="00EA6E88" w:rsidRDefault="00EA6E88">
      <w:pPr>
        <w:spacing w:after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34B89648" w14:textId="77777777">
        <w:tc>
          <w:tcPr>
            <w:tcW w:w="9026" w:type="dxa"/>
            <w:tcBorders>
              <w:top w:val="single" w:sz="1" w:space="0" w:color="CCCCCC"/>
              <w:left w:val="single" w:sz="6" w:space="0" w:color="D63031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5E590" w14:textId="77777777" w:rsidR="00EA6E88" w:rsidRDefault="00000000">
            <w:pPr>
              <w:spacing w:after="40"/>
            </w:pPr>
            <w:r>
              <w:rPr>
                <w:b/>
                <w:bCs/>
                <w:color w:val="D63031"/>
                <w:sz w:val="24"/>
                <w:szCs w:val="24"/>
              </w:rPr>
              <w:t>1. ISOLARE</w:t>
            </w:r>
          </w:p>
          <w:p w14:paraId="1AF499AF" w14:textId="77777777" w:rsidR="00EA6E88" w:rsidRDefault="00000000">
            <w:r>
              <w:rPr>
                <w:sz w:val="21"/>
                <w:szCs w:val="21"/>
              </w:rPr>
              <w:t xml:space="preserve">Scollegate immediatamente il cavo di rete dalla postazione interessata. Disattivate il Wi-Fi. Non toccate più tastiera e mouse. NON SPEGNETE il computer: si distruggerebbero le prove necessarie per l'analisi.</w:t>
            </w:r>
            <w:proofErr w:type="spellStart"/>
            <w:r>
              <w:rPr>
                <w:sz w:val="21"/>
                <w:szCs w:val="21"/>
              </w:rPr>
              <w:t/>
            </w:r>
            <w:proofErr w:type="spellEnd"/>
            <w:r>
              <w:rPr>
                <w:sz w:val="21"/>
                <w:szCs w:val="21"/>
              </w:rPr>
              <w:t/>
            </w:r>
          </w:p>
        </w:tc>
      </w:tr>
    </w:tbl>
    <w:p w14:paraId="286A1B7A" w14:textId="77777777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650CDBF0" w14:textId="77777777">
        <w:tc>
          <w:tcPr>
            <w:tcW w:w="9026" w:type="dxa"/>
            <w:tcBorders>
              <w:top w:val="single" w:sz="1" w:space="0" w:color="CCCCCC"/>
              <w:left w:val="single" w:sz="6" w:space="0" w:color="0B1A2E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CF090" w14:textId="77777777" w:rsidR="00EA6E88" w:rsidRDefault="00000000">
            <w:pPr>
              <w:spacing w:after="40"/>
            </w:pPr>
            <w:r>
              <w:rPr>
                <w:b/>
                <w:bCs/>
                <w:color w:val="0B1A2E"/>
                <w:sz w:val="24"/>
                <w:szCs w:val="24"/>
              </w:rPr>
              <w:t>2. AVVISARE</w:t>
            </w:r>
          </w:p>
          <w:p w14:paraId="4A95849A" w14:textId="77777777" w:rsidR="00EA6E88" w:rsidRDefault="00000000">
            <w:r>
              <w:rPr>
                <w:sz w:val="21"/>
                <w:szCs w:val="21"/>
              </w:rPr>
              <w:t>Informate immediatamente il titolare dello studio (o il suo sostituto designato). Non cercate di risolvere il problema da soli.</w:t>
            </w:r>
          </w:p>
        </w:tc>
      </w:tr>
    </w:tbl>
    <w:p w14:paraId="395E77C8" w14:textId="77777777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3F4EE42A" w14:textId="77777777">
        <w:tc>
          <w:tcPr>
            <w:tcW w:w="9026" w:type="dxa"/>
            <w:tcBorders>
              <w:top w:val="single" w:sz="1" w:space="0" w:color="CCCCCC"/>
              <w:left w:val="single" w:sz="6" w:space="0" w:color="0B1A2E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5F537" w14:textId="77777777" w:rsidR="00EA6E88" w:rsidRDefault="00000000">
            <w:pPr>
              <w:spacing w:after="40"/>
            </w:pPr>
            <w:r>
              <w:rPr>
                <w:b/>
                <w:bCs/>
                <w:color w:val="0B1A2E"/>
                <w:sz w:val="24"/>
                <w:szCs w:val="24"/>
              </w:rPr>
              <w:t>3. CHIAMARE IL FORNITORE IT</w:t>
            </w:r>
          </w:p>
          <w:p w14:paraId="633D3CB5" w14:textId="77777777" w:rsidR="00EA6E88" w:rsidRDefault="00000000">
            <w:r>
              <w:rPr>
                <w:sz w:val="21"/>
                <w:szCs w:val="21"/>
              </w:rPr>
              <w:t>Il titolare dello studio o la persona designata contatta d'urgenza il fornitore di servizi informatici. Se il fornitore non è raggiungibile, contattare l'UFCS tramite incidents@ncsc.ch o il modulo su report.ncsc.admin.ch.</w:t>
            </w:r>
          </w:p>
        </w:tc>
      </w:tr>
    </w:tbl>
    <w:p w14:paraId="5093F520" w14:textId="77777777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507B0657" w14:textId="77777777">
        <w:tc>
          <w:tcPr>
            <w:tcW w:w="9026" w:type="dxa"/>
            <w:tcBorders>
              <w:top w:val="single" w:sz="1" w:space="0" w:color="CCCCCC"/>
              <w:left w:val="single" w:sz="6" w:space="0" w:color="D63031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FAC9B" w14:textId="77777777" w:rsidR="00EA6E88" w:rsidRDefault="00000000">
            <w:pPr>
              <w:spacing w:after="40"/>
            </w:pPr>
            <w:r>
              <w:rPr>
                <w:b/>
                <w:bCs/>
                <w:color w:val="D63031"/>
                <w:sz w:val="24"/>
                <w:szCs w:val="24"/>
              </w:rPr>
              <w:t>4. NON PAGARE</w:t>
            </w:r>
          </w:p>
          <w:p w14:paraId="5AFDAA4C" w14:textId="77777777" w:rsidR="00EA6E88" w:rsidRDefault="00000000">
            <w:r>
              <w:rPr>
                <w:sz w:val="21"/>
                <w:szCs w:val="21"/>
              </w:rPr>
              <w:t>Se sullo schermo compare una richiesta di riscatto, non pagate mai. È la raccomandazione ufficiale della Confederazione Svizzera. Pagare non garantisce il recupero dei dati e finanzia le reti criminali.</w:t>
            </w:r>
          </w:p>
        </w:tc>
      </w:tr>
    </w:tbl>
    <w:p w14:paraId="1AAF248E" w14:textId="4CE0472B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23338689" w14:textId="77777777">
        <w:tc>
          <w:tcPr>
            <w:tcW w:w="9026" w:type="dxa"/>
            <w:tcBorders>
              <w:top w:val="single" w:sz="1" w:space="0" w:color="CCCCCC"/>
              <w:left w:val="single" w:sz="6" w:space="0" w:color="0B1A2E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A131B" w14:textId="414E8B28" w:rsidR="00EA6E88" w:rsidRDefault="00000000">
            <w:pPr>
              <w:spacing w:after="40"/>
            </w:pPr>
            <w:r>
              <w:rPr>
                <w:b/>
                <w:bCs/>
                <w:color w:val="0B1A2E"/>
                <w:sz w:val="24"/>
                <w:szCs w:val="24"/>
              </w:rPr>
              <w:t>5. DOCUMENTARE</w:t>
            </w:r>
          </w:p>
          <w:p w14:paraId="1F5BE381" w14:textId="77777777" w:rsidR="00EA6E88" w:rsidRDefault="00000000">
            <w:r>
              <w:rPr>
                <w:sz w:val="21"/>
                <w:szCs w:val="21"/>
              </w:rPr>
              <w:t>Fotografate con un telefono le schermate di errore o di riscatto. Annotate l'ora esatta della scoperta. Descrivete i sintomi osservati. Elencate le postazioni che sembrano colpite. Conservate tutto.</w:t>
            </w:r>
          </w:p>
        </w:tc>
      </w:tr>
    </w:tbl>
    <w:p w14:paraId="0ABCF1DE" w14:textId="08E39BB8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504C0926" w14:textId="77777777">
        <w:tc>
          <w:tcPr>
            <w:tcW w:w="9026" w:type="dxa"/>
            <w:tcBorders>
              <w:top w:val="single" w:sz="1" w:space="0" w:color="CCCCCC"/>
              <w:left w:val="single" w:sz="6" w:space="0" w:color="0B1A2E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778B1" w14:textId="7273ECE6" w:rsidR="00EA6E88" w:rsidRDefault="00000000">
            <w:pPr>
              <w:spacing w:after="40"/>
            </w:pPr>
            <w:r>
              <w:rPr>
                <w:b/>
                <w:bCs/>
                <w:color w:val="0B1A2E"/>
                <w:sz w:val="24"/>
                <w:szCs w:val="24"/>
              </w:rPr>
              <w:t>6. VALUTARE E NOTIFICARE</w:t>
            </w:r>
          </w:p>
          <w:p w14:paraId="06FDC3C5" w14:textId="77777777" w:rsidR="00EA6E88" w:rsidRDefault="00000000">
            <w:r>
              <w:rPr>
                <w:sz w:val="21"/>
                <w:szCs w:val="21"/>
              </w:rPr>
              <w:t xml:space="preserve">Il titolare dello studio valuta se la violazione comporta verosimilmente un rischio elevato per i pazienti. In caso affermativo, o se non può escluderlo rapidamente, notifica la violazione all'IFPDT quanto prima (art. 24 cpv. 1 nLPD) tramite databreach.edoeb.admin.ch.</w:t>
            </w:r>
            <w:proofErr w:type="gramStart"/>
            <w:r>
              <w:rPr>
                <w:sz w:val="21"/>
                <w:szCs w:val="21"/>
              </w:rPr>
              <w:t/>
            </w:r>
            <w:proofErr w:type="gramEnd"/>
            <w:r>
              <w:rPr>
                <w:sz w:val="21"/>
                <w:szCs w:val="21"/>
              </w:rPr>
              <w:t xml:space="preserve"/>
            </w:r>
            <w:proofErr w:type="spellStart"/>
            <w:r>
              <w:rPr>
                <w:sz w:val="21"/>
                <w:szCs w:val="21"/>
              </w:rPr>
              <w:t/>
            </w:r>
            <w:proofErr w:type="spellEnd"/>
            <w:r>
              <w:rPr>
                <w:sz w:val="21"/>
                <w:szCs w:val="21"/>
              </w:rPr>
              <w:t/>
            </w:r>
          </w:p>
        </w:tc>
      </w:tr>
    </w:tbl>
    <w:p w14:paraId="1007D392" w14:textId="679AB2FA" w:rsidR="00EA6E88" w:rsidRDefault="00F63B4E">
      <w:pPr>
        <w:spacing w:after="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84298" wp14:editId="06832026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2019300" cy="1619250"/>
            <wp:effectExtent l="0" t="0" r="0" b="0"/>
            <wp:wrapSquare wrapText="bothSides"/>
            <wp:docPr id="18948850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293" cy="162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1CB16" w14:textId="2D7B2081" w:rsidR="00CA38DF" w:rsidRDefault="000E6417" w:rsidP="00CA38DF">
      <w:pPr>
        <w:keepNext/>
        <w:spacing w:after="1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D70563" wp14:editId="738D159D">
            <wp:simplePos x="0" y="0"/>
            <wp:positionH relativeFrom="margin">
              <wp:posOffset>2028825</wp:posOffset>
            </wp:positionH>
            <wp:positionV relativeFrom="paragraph">
              <wp:posOffset>8255</wp:posOffset>
            </wp:positionV>
            <wp:extent cx="1709420" cy="1590675"/>
            <wp:effectExtent l="0" t="0" r="5080" b="9525"/>
            <wp:wrapSquare wrapText="bothSides"/>
            <wp:docPr id="187874036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91101" w14:textId="175D0508" w:rsidR="00CA38DF" w:rsidRPr="009610C1" w:rsidRDefault="00CA38DF" w:rsidP="009610C1">
      <w:pPr>
        <w:pStyle w:val="Lgende"/>
      </w:pPr>
      <w:r>
        <w:t>Cavo Ethernet davanti a una porta Ethernet di una postazione di lavoro | a titolo di esempio. La posizione può variare da un computer all'altro.</w:t>
      </w:r>
    </w:p>
    <w:p w14:paraId="61D65129" w14:textId="440D3226" w:rsidR="00EA6E88" w:rsidRDefault="00000000">
      <w:pPr>
        <w:pStyle w:val="Titre1"/>
        <w:pageBreakBefore/>
      </w:pPr>
      <w:r>
        <w:lastRenderedPageBreak/>
        <w:t>Contatti d'emergenza</w:t>
      </w:r>
    </w:p>
    <w:p w14:paraId="75F46EBA" w14:textId="77777777" w:rsidR="00EA6E88" w:rsidRDefault="00EA6E8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26"/>
      </w:tblGrid>
      <w:tr w:rsidR="00EA6E88" w14:paraId="38047E20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8D7CC" w14:textId="77777777" w:rsidR="00EA6E88" w:rsidRDefault="00000000">
            <w:r>
              <w:rPr>
                <w:b/>
                <w:bCs/>
                <w:sz w:val="20"/>
                <w:szCs w:val="20"/>
              </w:rPr>
              <w:t>Fornitore di servizi informatici dello studio</w:t>
            </w:r>
          </w:p>
        </w:tc>
        <w:tc>
          <w:tcPr>
            <w:tcW w:w="5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B7B43" w14:textId="77777777" w:rsidR="00EA6E88" w:rsidRDefault="00000000">
            <w:r>
              <w:rPr>
                <w:sz w:val="20"/>
                <w:szCs w:val="20"/>
              </w:rPr>
              <w:t>[Nome] | [Telefono] | [E-mail]</w:t>
            </w:r>
          </w:p>
        </w:tc>
      </w:tr>
      <w:tr w:rsidR="00EA6E88" w14:paraId="59660285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761BA" w14:textId="77777777" w:rsidR="00EA6E88" w:rsidRDefault="00000000">
            <w:r>
              <w:rPr>
                <w:b/>
                <w:bCs/>
                <w:sz w:val="20"/>
                <w:szCs w:val="20"/>
              </w:rPr>
              <w:t>Titolare dello studio</w:t>
            </w:r>
          </w:p>
        </w:tc>
        <w:tc>
          <w:tcPr>
            <w:tcW w:w="5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CD6B7" w14:textId="77777777" w:rsidR="00EA6E88" w:rsidRDefault="00000000">
            <w:r>
              <w:rPr>
                <w:sz w:val="20"/>
                <w:szCs w:val="20"/>
              </w:rPr>
              <w:t>[Nome] | [Telefono]</w:t>
            </w:r>
          </w:p>
        </w:tc>
      </w:tr>
      <w:tr w:rsidR="00EA6E88" w14:paraId="60F9DC55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B9291" w14:textId="77777777" w:rsidR="00EA6E88" w:rsidRDefault="00000000">
            <w:r>
              <w:rPr>
                <w:b/>
                <w:bCs/>
                <w:sz w:val="20"/>
                <w:szCs w:val="20"/>
              </w:rPr>
              <w:t>UFCS (Ufficio federale della cibersicurezza)</w:t>
            </w:r>
          </w:p>
        </w:tc>
        <w:tc>
          <w:tcPr>
            <w:tcW w:w="5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28DE1" w14:textId="77777777" w:rsidR="00EA6E88" w:rsidRDefault="00000000">
            <w:r>
              <w:rPr>
                <w:sz w:val="20"/>
                <w:szCs w:val="20"/>
              </w:rPr>
              <w:t>incidents@ncsc.ch | report.ncsc.admin.ch</w:t>
            </w:r>
          </w:p>
        </w:tc>
      </w:tr>
      <w:tr w:rsidR="00EA6E88" w14:paraId="56F410B2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6A2C9" w14:textId="77777777" w:rsidR="00EA6E88" w:rsidRDefault="00000000">
            <w:r>
              <w:rPr>
                <w:b/>
                <w:bCs/>
                <w:sz w:val="20"/>
                <w:szCs w:val="20"/>
              </w:rPr>
              <w:t>IFPDT (notifica di violazione della sicurezza dei dati)</w:t>
            </w:r>
          </w:p>
        </w:tc>
        <w:tc>
          <w:tcPr>
            <w:tcW w:w="5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FE72B" w14:textId="77777777" w:rsidR="00EA6E88" w:rsidRDefault="00000000">
            <w:r>
              <w:rPr>
                <w:sz w:val="20"/>
                <w:szCs w:val="20"/>
              </w:rPr>
              <w:t>+41 58 462 43 95 (lun–ven 10:00–12:00) | databreach.edoeb.admin.ch</w:t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 xml:space="preserve"/>
            </w:r>
          </w:p>
        </w:tc>
      </w:tr>
      <w:tr w:rsidR="00EA6E88" w14:paraId="408295C9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6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15FB8" w14:textId="77777777" w:rsidR="00EA6E88" w:rsidRDefault="00000000">
            <w:r>
              <w:rPr>
                <w:b/>
                <w:bCs/>
                <w:sz w:val="20"/>
                <w:szCs w:val="20"/>
              </w:rPr>
              <w:t>Polizia cantonale</w:t>
            </w:r>
          </w:p>
        </w:tc>
        <w:tc>
          <w:tcPr>
            <w:tcW w:w="5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1F4A1" w14:textId="77777777" w:rsidR="00EA6E88" w:rsidRDefault="00000000">
            <w:r>
              <w:rPr>
                <w:sz w:val="20"/>
                <w:szCs w:val="20"/>
              </w:rPr>
              <w:t>117</w:t>
            </w:r>
          </w:p>
        </w:tc>
      </w:tr>
    </w:tbl>
    <w:p w14:paraId="6CB91CEE" w14:textId="77777777" w:rsidR="00EA6E88" w:rsidRDefault="00EA6E88">
      <w:pPr>
        <w:spacing w:after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A6E88" w14:paraId="1BAC3C34" w14:textId="77777777">
        <w:tc>
          <w:tcPr>
            <w:tcW w:w="9026" w:type="dxa"/>
            <w:tcBorders>
              <w:top w:val="single" w:sz="2" w:space="0" w:color="2B7BCE"/>
              <w:left w:val="single" w:sz="6" w:space="0" w:color="2B7BCE"/>
              <w:bottom w:val="single" w:sz="2" w:space="0" w:color="2B7BCE"/>
              <w:right w:val="single" w:sz="2" w:space="0" w:color="2B7BCE"/>
            </w:tcBorders>
            <w:shd w:val="clear" w:color="auto" w:fill="E8F2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7B94B" w14:textId="77777777" w:rsidR="00EA6E88" w:rsidRDefault="00000000">
            <w:r>
              <w:rPr>
                <w:sz w:val="20"/>
                <w:szCs w:val="20"/>
              </w:rPr>
              <w:t>Questo documento completa la politica interna di sicurezza informatica dello studio. Va stampato, completato con i recapiti del fornitore IT e del titolare dello studio e affisso vicino a ogni postazione di lavoro.</w:t>
            </w:r>
          </w:p>
        </w:tc>
      </w:tr>
    </w:tbl>
    <w:p w14:paraId="398E5515" w14:textId="02A2DED6" w:rsidR="000A5680" w:rsidRDefault="000A5680"/>
    <w:p w14:paraId="138AC76E" w14:textId="77777777" w:rsidR="000A5680" w:rsidRDefault="000A5680" w:rsidP="000A5680">
      <w:pPr>
        <w:pStyle w:val="Titre1"/>
        <w:pageBreakBefore/>
      </w:pPr>
      <w:r>
        <w:rPr>
          <w:rFonts w:ascii="Calibri" w:eastAsia="Calibri" w:hAnsi="Calibri" w:cs="Calibri"/>
          <w:color w:val="053241"/>
        </w:rPr>
        <w:lastRenderedPageBreak/>
        <w:t>Note legali e condizioni di utilizzo</w:t>
      </w:r>
    </w:p>
    <w:p w14:paraId="4E1177D0" w14:textId="77777777" w:rsidR="000A5680" w:rsidRDefault="000A5680" w:rsidP="000A5680">
      <w:pPr>
        <w:spacing w:after="160"/>
      </w:pPr>
      <w:r>
        <w:rPr>
          <w:color w:val="4A6270"/>
        </w:rPr>
        <w:t xml:space="preserve">Questo documento è stato redatto da </w:t>
      </w:r>
      <w:r>
        <w:rPr>
          <w:b/>
          <w:bCs/>
          <w:color w:val="053241"/>
        </w:rPr>
        <w:t>DentalSystems Sàrl</w:t>
      </w:r>
      <w:r>
        <w:rPr>
          <w:color w:val="4A6270"/>
        </w:rPr>
        <w:t xml:space="preserve"> a scopo informativo e di sensibilizzazione. Non costituisce una consulenza legale. Le informazioni contenute in questo documento sono aggiornate a marzo 2026 e possono cambiare in seguito a modifiche legislative e regolamentari. Questa versione italiana è una traduzione; fa fede la versione francese.</w:t>
      </w:r>
    </w:p>
    <w:p w14:paraId="0F2E50E4" w14:textId="77777777" w:rsidR="000A5680" w:rsidRDefault="000A5680" w:rsidP="000A5680">
      <w:pPr>
        <w:spacing w:after="280"/>
      </w:pPr>
      <w:r>
        <w:rPr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>
        <w:rPr>
          <w:color w:val="4A6270"/>
        </w:rPr>
        <w:t/>
      </w:r>
      <w:proofErr w:type="spellEnd"/>
      <w:r>
        <w:rPr>
          <w:color w:val="4A6270"/>
        </w:rPr>
        <w:t/>
      </w:r>
    </w:p>
    <w:p w14:paraId="7EE1E4A2" w14:textId="77777777" w:rsidR="000A5680" w:rsidRDefault="000A5680" w:rsidP="000A5680">
      <w:pPr>
        <w:pStyle w:val="Titre2"/>
      </w:pPr>
      <w:r>
        <w:rPr>
          <w:rFonts w:ascii="Calibri" w:eastAsia="Calibri" w:hAnsi="Calibri" w:cs="Calibri"/>
          <w:color w:val="053241"/>
        </w:rPr>
        <w:t>Proprietà intellettuale</w:t>
      </w:r>
    </w:p>
    <w:p w14:paraId="3B0D28B1" w14:textId="77777777" w:rsidR="000A5680" w:rsidRDefault="000A5680" w:rsidP="000A5680">
      <w:pPr>
        <w:spacing w:after="280"/>
      </w:pPr>
      <w:r>
        <w:rPr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02DEE24D" w14:textId="77777777" w:rsidR="000A5680" w:rsidRDefault="000A5680" w:rsidP="000A5680">
      <w:pPr>
        <w:pStyle w:val="Titre2"/>
      </w:pPr>
      <w:r>
        <w:rPr>
          <w:rFonts w:ascii="Calibri" w:eastAsia="Calibri" w:hAnsi="Calibri" w:cs="Calibri"/>
          <w:color w:val="053241"/>
        </w:rPr>
        <w:t>Utilizzo consentito</w:t>
      </w:r>
    </w:p>
    <w:p w14:paraId="3B9C48D7" w14:textId="77777777" w:rsidR="000A5680" w:rsidRDefault="000A5680" w:rsidP="000A5680">
      <w:pPr>
        <w:spacing w:after="280"/>
      </w:pPr>
      <w:r>
        <w:rPr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75A321AB" w14:textId="77777777" w:rsidR="000A5680" w:rsidRDefault="000A5680" w:rsidP="000A5680">
      <w:pPr>
        <w:pStyle w:val="Titre2"/>
      </w:pPr>
      <w:r>
        <w:rPr>
          <w:rFonts w:ascii="Calibri" w:eastAsia="Calibri" w:hAnsi="Calibri" w:cs="Calibri"/>
          <w:color w:val="053241"/>
        </w:rPr>
        <w:t>Utilizzi vietati</w:t>
      </w:r>
    </w:p>
    <w:p w14:paraId="0E4F8B7E" w14:textId="77777777" w:rsidR="000A5680" w:rsidRDefault="000A5680" w:rsidP="000A5680">
      <w:pPr>
        <w:spacing w:after="120"/>
      </w:pPr>
      <w:r>
        <w:rPr>
          <w:color w:val="4A6270"/>
        </w:rPr>
        <w:t>Salvo previo consenso scritto di DentalSystems Sàrl, sono vietate:</w:t>
      </w:r>
    </w:p>
    <w:p w14:paraId="1CA729AE" w14:textId="77777777" w:rsidR="000A5680" w:rsidRDefault="000A5680" w:rsidP="000A5680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vendita di questo documento, anche se modificato.</w:t>
      </w:r>
    </w:p>
    <w:p w14:paraId="53F6C7EF" w14:textId="77777777" w:rsidR="000A5680" w:rsidRDefault="000A5680" w:rsidP="000A5680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sua messa a disposizione per il download a terzi (siti di download, piattaforme di condivisione, rivenditori).</w:t>
      </w:r>
    </w:p>
    <w:p w14:paraId="4D92327B" w14:textId="77777777" w:rsidR="000A5680" w:rsidRDefault="000A5680" w:rsidP="000A5680">
      <w:pPr>
        <w:spacing w:before="120" w:after="280"/>
      </w:pPr>
      <w:r>
        <w:rPr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7CA7737E" w14:textId="77777777" w:rsidR="000A5680" w:rsidRDefault="000A5680" w:rsidP="000A5680">
      <w:pPr>
        <w:pStyle w:val="Titre2"/>
      </w:pPr>
      <w:r>
        <w:rPr>
          <w:rFonts w:ascii="Calibri" w:eastAsia="Calibri" w:hAnsi="Calibri" w:cs="Calibri"/>
          <w:color w:val="053241"/>
        </w:rPr>
        <w:t>Limitazione di responsabilità</w:t>
      </w:r>
    </w:p>
    <w:p w14:paraId="3F06AEAC" w14:textId="77777777" w:rsidR="000A5680" w:rsidRDefault="000A5680" w:rsidP="000A5680">
      <w:pPr>
        <w:spacing w:after="280"/>
      </w:pPr>
      <w:r>
        <w:rPr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7E67C6BC" w14:textId="77777777" w:rsidR="000A5680" w:rsidRDefault="000A5680" w:rsidP="000A5680">
      <w:pPr>
        <w:spacing w:after="40"/>
      </w:pPr>
      <w:r>
        <w:rPr>
          <w:b/>
          <w:bCs/>
          <w:color w:val="053241"/>
          <w:sz w:val="24"/>
          <w:szCs w:val="24"/>
        </w:rPr>
        <w:t>DentalSystems Sàrl</w:t>
      </w:r>
    </w:p>
    <w:p w14:paraId="6E401AB9" w14:textId="77777777" w:rsidR="000A5680" w:rsidRDefault="000A5680" w:rsidP="000A5680">
      <w:pPr>
        <w:spacing w:after="40"/>
      </w:pPr>
      <w:r>
        <w:rPr>
          <w:color w:val="4A6270"/>
        </w:rPr>
        <w:t>Thomas Alvino, tecnico IT</w:t>
      </w:r>
    </w:p>
    <w:p w14:paraId="2C4E11EF" w14:textId="77777777" w:rsidR="000A5680" w:rsidRDefault="000A5680" w:rsidP="000A5680">
      <w:pPr>
        <w:spacing w:after="40"/>
      </w:pPr>
      <w:proofErr w:type="gramStart"/>
      <w:r>
        <w:rPr>
          <w:color w:val="01ADD7"/>
        </w:rPr>
        <w:t>www.dentalsystems.ch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proofErr w:type="gramStart"/>
      <w:r>
        <w:rPr>
          <w:color w:val="01ADD7"/>
        </w:rPr>
        <w:t>talvino@dentalsystems.ch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r>
        <w:rPr>
          <w:color w:val="4A6270"/>
        </w:rPr>
        <w:t>+41 77 245 48 44</w:t>
      </w:r>
    </w:p>
    <w:p w14:paraId="4A12D8DD" w14:textId="77777777" w:rsidR="000A5680" w:rsidRDefault="000A5680" w:rsidP="000A5680">
      <w:pPr>
        <w:spacing w:before="200"/>
      </w:pPr>
      <w:r>
        <w:rPr>
          <w:color w:val="8DA3AE"/>
          <w:sz w:val="20"/>
          <w:szCs w:val="20"/>
        </w:rPr>
        <w:t>© 2026 DentalSystems Sàrl. Tutti i diritti riservati.</w:t>
      </w:r>
    </w:p>
    <w:p w14:paraId="00C437F2" w14:textId="77777777" w:rsidR="002B1776" w:rsidRDefault="002B1776"/>
    <w:sectPr w:rsidR="002B17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6ABD7" w14:textId="77777777" w:rsidR="00BA7C70" w:rsidRDefault="00BA7C70">
      <w:r>
        <w:separator/>
      </w:r>
    </w:p>
  </w:endnote>
  <w:endnote w:type="continuationSeparator" w:id="0">
    <w:p w14:paraId="1490E81A" w14:textId="77777777" w:rsidR="00BA7C70" w:rsidRDefault="00BA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53669" w14:textId="77777777" w:rsidR="00D27B3C" w:rsidRDefault="00D27B3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94B1" w14:textId="77777777" w:rsidR="00EA6E88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CA38DF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marzo 2026</w:t>
    </w:r>
  </w:p>
  <w:p w14:paraId="47D82C19" w14:textId="77777777" w:rsidR="00D27B3C" w:rsidRDefault="00D27B3C" w:rsidP="00D27B3C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  <w:p w14:paraId="61A436DB" w14:textId="77777777" w:rsidR="00D27B3C" w:rsidRDefault="00D27B3C">
    <w:pPr>
      <w:pBdr>
        <w:top w:val="single" w:sz="4" w:space="4" w:color="2B7BCE"/>
      </w:pBd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437D2" w14:textId="77777777" w:rsidR="00D27B3C" w:rsidRDefault="00D27B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64E2" w14:textId="77777777" w:rsidR="00BA7C70" w:rsidRDefault="00BA7C70">
      <w:r>
        <w:separator/>
      </w:r>
    </w:p>
  </w:footnote>
  <w:footnote w:type="continuationSeparator" w:id="0">
    <w:p w14:paraId="2EB2FAA4" w14:textId="77777777" w:rsidR="00BA7C70" w:rsidRDefault="00BA7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414CB" w14:textId="77777777" w:rsidR="00D27B3C" w:rsidRDefault="00D27B3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CDA0" w14:textId="77777777" w:rsidR="00EA6E88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Procedura in caso di incidente | DentalSystems Sàrl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E122" w14:textId="77777777" w:rsidR="00D27B3C" w:rsidRDefault="00D27B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178CF"/>
    <w:multiLevelType w:val="hybridMultilevel"/>
    <w:tmpl w:val="D0F2810A"/>
    <w:lvl w:ilvl="0" w:tplc="D7A2E686">
      <w:start w:val="1"/>
      <w:numFmt w:val="bullet"/>
      <w:lvlText w:val="●"/>
      <w:lvlJc w:val="left"/>
      <w:pPr>
        <w:ind w:left="720" w:hanging="360"/>
      </w:pPr>
    </w:lvl>
    <w:lvl w:ilvl="1" w:tplc="4588FB7E">
      <w:start w:val="1"/>
      <w:numFmt w:val="bullet"/>
      <w:lvlText w:val="○"/>
      <w:lvlJc w:val="left"/>
      <w:pPr>
        <w:ind w:left="1440" w:hanging="360"/>
      </w:pPr>
    </w:lvl>
    <w:lvl w:ilvl="2" w:tplc="C4CC6FE2">
      <w:start w:val="1"/>
      <w:numFmt w:val="bullet"/>
      <w:lvlText w:val="■"/>
      <w:lvlJc w:val="left"/>
      <w:pPr>
        <w:ind w:left="2160" w:hanging="360"/>
      </w:pPr>
    </w:lvl>
    <w:lvl w:ilvl="3" w:tplc="CA689130">
      <w:start w:val="1"/>
      <w:numFmt w:val="bullet"/>
      <w:lvlText w:val="●"/>
      <w:lvlJc w:val="left"/>
      <w:pPr>
        <w:ind w:left="2880" w:hanging="360"/>
      </w:pPr>
    </w:lvl>
    <w:lvl w:ilvl="4" w:tplc="79728AA6">
      <w:start w:val="1"/>
      <w:numFmt w:val="bullet"/>
      <w:lvlText w:val="○"/>
      <w:lvlJc w:val="left"/>
      <w:pPr>
        <w:ind w:left="3600" w:hanging="360"/>
      </w:pPr>
    </w:lvl>
    <w:lvl w:ilvl="5" w:tplc="A118884A">
      <w:start w:val="1"/>
      <w:numFmt w:val="bullet"/>
      <w:lvlText w:val="■"/>
      <w:lvlJc w:val="left"/>
      <w:pPr>
        <w:ind w:left="4320" w:hanging="360"/>
      </w:pPr>
    </w:lvl>
    <w:lvl w:ilvl="6" w:tplc="04CA31C0">
      <w:start w:val="1"/>
      <w:numFmt w:val="bullet"/>
      <w:lvlText w:val="●"/>
      <w:lvlJc w:val="left"/>
      <w:pPr>
        <w:ind w:left="5040" w:hanging="360"/>
      </w:pPr>
    </w:lvl>
    <w:lvl w:ilvl="7" w:tplc="121E448E">
      <w:start w:val="1"/>
      <w:numFmt w:val="bullet"/>
      <w:lvlText w:val="●"/>
      <w:lvlJc w:val="left"/>
      <w:pPr>
        <w:ind w:left="5760" w:hanging="360"/>
      </w:pPr>
    </w:lvl>
    <w:lvl w:ilvl="8" w:tplc="707CE5F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045247"/>
    <w:multiLevelType w:val="hybridMultilevel"/>
    <w:tmpl w:val="45F0551C"/>
    <w:lvl w:ilvl="0" w:tplc="975AC558">
      <w:start w:val="1"/>
      <w:numFmt w:val="bullet"/>
      <w:lvlText w:val="•"/>
      <w:lvlJc w:val="left"/>
      <w:pPr>
        <w:ind w:left="720" w:hanging="360"/>
      </w:pPr>
    </w:lvl>
    <w:lvl w:ilvl="1" w:tplc="3B6E474A">
      <w:numFmt w:val="decimal"/>
      <w:lvlText w:val=""/>
      <w:lvlJc w:val="left"/>
    </w:lvl>
    <w:lvl w:ilvl="2" w:tplc="71A68730">
      <w:numFmt w:val="decimal"/>
      <w:lvlText w:val=""/>
      <w:lvlJc w:val="left"/>
    </w:lvl>
    <w:lvl w:ilvl="3" w:tplc="ABAEE80E">
      <w:numFmt w:val="decimal"/>
      <w:lvlText w:val=""/>
      <w:lvlJc w:val="left"/>
    </w:lvl>
    <w:lvl w:ilvl="4" w:tplc="F20C51AE">
      <w:numFmt w:val="decimal"/>
      <w:lvlText w:val=""/>
      <w:lvlJc w:val="left"/>
    </w:lvl>
    <w:lvl w:ilvl="5" w:tplc="0D7483AE">
      <w:numFmt w:val="decimal"/>
      <w:lvlText w:val=""/>
      <w:lvlJc w:val="left"/>
    </w:lvl>
    <w:lvl w:ilvl="6" w:tplc="3E6632D8">
      <w:numFmt w:val="decimal"/>
      <w:lvlText w:val=""/>
      <w:lvlJc w:val="left"/>
    </w:lvl>
    <w:lvl w:ilvl="7" w:tplc="F23A53FC">
      <w:numFmt w:val="decimal"/>
      <w:lvlText w:val=""/>
      <w:lvlJc w:val="left"/>
    </w:lvl>
    <w:lvl w:ilvl="8" w:tplc="3E801110">
      <w:numFmt w:val="decimal"/>
      <w:lvlText w:val=""/>
      <w:lvlJc w:val="left"/>
    </w:lvl>
  </w:abstractNum>
  <w:abstractNum w:abstractNumId="2" w15:restartNumberingAfterBreak="0">
    <w:nsid w:val="6E7C5E6A"/>
    <w:multiLevelType w:val="hybridMultilevel"/>
    <w:tmpl w:val="8F4CD4D6"/>
    <w:lvl w:ilvl="0" w:tplc="9A0EBB22">
      <w:start w:val="1"/>
      <w:numFmt w:val="decimal"/>
      <w:lvlText w:val="%1."/>
      <w:lvlJc w:val="left"/>
      <w:pPr>
        <w:ind w:left="720" w:hanging="360"/>
      </w:pPr>
    </w:lvl>
    <w:lvl w:ilvl="1" w:tplc="98022574">
      <w:numFmt w:val="decimal"/>
      <w:lvlText w:val=""/>
      <w:lvlJc w:val="left"/>
    </w:lvl>
    <w:lvl w:ilvl="2" w:tplc="18C80D70">
      <w:numFmt w:val="decimal"/>
      <w:lvlText w:val=""/>
      <w:lvlJc w:val="left"/>
    </w:lvl>
    <w:lvl w:ilvl="3" w:tplc="DD386928">
      <w:numFmt w:val="decimal"/>
      <w:lvlText w:val=""/>
      <w:lvlJc w:val="left"/>
    </w:lvl>
    <w:lvl w:ilvl="4" w:tplc="9BB60BD2">
      <w:numFmt w:val="decimal"/>
      <w:lvlText w:val=""/>
      <w:lvlJc w:val="left"/>
    </w:lvl>
    <w:lvl w:ilvl="5" w:tplc="E2686F32">
      <w:numFmt w:val="decimal"/>
      <w:lvlText w:val=""/>
      <w:lvlJc w:val="left"/>
    </w:lvl>
    <w:lvl w:ilvl="6" w:tplc="3AA41454">
      <w:numFmt w:val="decimal"/>
      <w:lvlText w:val=""/>
      <w:lvlJc w:val="left"/>
    </w:lvl>
    <w:lvl w:ilvl="7" w:tplc="45CE40BC">
      <w:numFmt w:val="decimal"/>
      <w:lvlText w:val=""/>
      <w:lvlJc w:val="left"/>
    </w:lvl>
    <w:lvl w:ilvl="8" w:tplc="D6DC43C4">
      <w:numFmt w:val="decimal"/>
      <w:lvlText w:val=""/>
      <w:lvlJc w:val="left"/>
    </w:lvl>
  </w:abstractNum>
  <w:num w:numId="1" w16cid:durableId="20482146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E88"/>
    <w:rsid w:val="000A5680"/>
    <w:rsid w:val="000E6417"/>
    <w:rsid w:val="002B1776"/>
    <w:rsid w:val="007E7E47"/>
    <w:rsid w:val="009610C1"/>
    <w:rsid w:val="00BA7C70"/>
    <w:rsid w:val="00CA38DF"/>
    <w:rsid w:val="00D27B3C"/>
    <w:rsid w:val="00E3798E"/>
    <w:rsid w:val="00EA6E88"/>
    <w:rsid w:val="00F6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E08CA"/>
  <w15:docId w15:val="{7424C657-9F52-4AD2-80BA-F7BE6A5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200"/>
      <w:outlineLvl w:val="0"/>
    </w:pPr>
    <w:rPr>
      <w:b/>
      <w:bCs/>
      <w:color w:val="0B1A2E"/>
      <w:sz w:val="32"/>
      <w:szCs w:val="32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CA38DF"/>
    <w:pPr>
      <w:spacing w:after="200"/>
    </w:pPr>
    <w:rPr>
      <w:i/>
      <w:iCs/>
      <w:color w:val="44546A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27B3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27B3C"/>
  </w:style>
  <w:style w:type="paragraph" w:styleId="Pieddepage">
    <w:name w:val="footer"/>
    <w:basedOn w:val="Normal"/>
    <w:link w:val="PieddepageCar"/>
    <w:uiPriority w:val="99"/>
    <w:unhideWhenUsed/>
    <w:rsid w:val="00D27B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7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718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 en cas d'incident</vt:lpstr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in caso di incidente</dc:title>
  <dc:creator>DentalSystems Sàrl, Thomas Alvino</dc:creator>
  <cp:lastModifiedBy>Thomas Alvino</cp:lastModifiedBy>
  <cp:revision>9</cp:revision>
  <dcterms:created xsi:type="dcterms:W3CDTF">2026-03-15T19:46:00Z</dcterms:created>
  <dcterms:modified xsi:type="dcterms:W3CDTF">2026-03-19T11:34:00Z</dcterms:modified>
</cp:coreProperties>
</file>